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BD" w:rsidRDefault="006321BD" w:rsidP="006321BD">
      <w:pPr>
        <w:spacing w:line="590" w:lineRule="exact"/>
        <w:jc w:val="center"/>
        <w:rPr>
          <w:rFonts w:ascii="方正仿宋_GBK" w:eastAsia="方正仿宋_GBK" w:hint="eastAsia"/>
          <w:b/>
          <w:sz w:val="32"/>
          <w:szCs w:val="32"/>
        </w:rPr>
      </w:pPr>
      <w:bookmarkStart w:id="0" w:name="_GoBack"/>
      <w:bookmarkEnd w:id="0"/>
    </w:p>
    <w:p w:rsidR="006321BD" w:rsidRPr="004F58B5" w:rsidRDefault="006321BD" w:rsidP="006321BD">
      <w:pPr>
        <w:spacing w:line="590" w:lineRule="exact"/>
        <w:jc w:val="center"/>
        <w:rPr>
          <w:rFonts w:ascii="方正仿宋_GBK" w:eastAsia="方正仿宋_GBK"/>
          <w:b/>
          <w:sz w:val="32"/>
          <w:szCs w:val="32"/>
        </w:rPr>
      </w:pPr>
    </w:p>
    <w:p w:rsidR="006321BD" w:rsidRPr="004F58B5" w:rsidRDefault="006321BD" w:rsidP="006321BD">
      <w:pPr>
        <w:spacing w:line="590" w:lineRule="exact"/>
        <w:jc w:val="center"/>
        <w:rPr>
          <w:rFonts w:ascii="方正仿宋_GBK" w:eastAsia="方正仿宋_GBK"/>
          <w:b/>
          <w:sz w:val="32"/>
          <w:szCs w:val="32"/>
        </w:rPr>
      </w:pPr>
    </w:p>
    <w:p w:rsidR="006321BD" w:rsidRPr="004F58B5" w:rsidRDefault="006321BD" w:rsidP="006321BD">
      <w:pPr>
        <w:spacing w:afterLines="100" w:after="312" w:line="590" w:lineRule="exact"/>
        <w:jc w:val="center"/>
        <w:rPr>
          <w:rFonts w:ascii="方正仿宋_GBK" w:eastAsia="方正仿宋_GBK"/>
          <w:b/>
          <w:sz w:val="32"/>
          <w:szCs w:val="32"/>
        </w:rPr>
      </w:pPr>
      <w:r w:rsidRPr="004F58B5">
        <w:rPr>
          <w:rFonts w:ascii="方正仿宋_GBK" w:eastAsia="方正仿宋_GBK" w:hint="eastAsia"/>
          <w:b/>
          <w:sz w:val="32"/>
          <w:szCs w:val="32"/>
        </w:rPr>
        <w:t>健康常德建设主要指标</w:t>
      </w:r>
    </w:p>
    <w:tbl>
      <w:tblPr>
        <w:tblStyle w:val="a3"/>
        <w:tblW w:w="86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"/>
        <w:gridCol w:w="4060"/>
        <w:gridCol w:w="1427"/>
        <w:gridCol w:w="1176"/>
        <w:gridCol w:w="1106"/>
      </w:tblGrid>
      <w:tr w:rsidR="006321BD" w:rsidRPr="004F58B5" w:rsidTr="007674D1">
        <w:trPr>
          <w:trHeight w:val="46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377E5B" w:rsidRDefault="006321BD" w:rsidP="007674D1">
            <w:pPr>
              <w:spacing w:line="240" w:lineRule="exact"/>
              <w:jc w:val="center"/>
              <w:rPr>
                <w:rFonts w:ascii="方正黑体_GBK" w:eastAsia="方正黑体_GBK"/>
                <w:b/>
              </w:rPr>
            </w:pPr>
            <w:r w:rsidRPr="00377E5B">
              <w:rPr>
                <w:rFonts w:ascii="方正黑体_GBK" w:eastAsia="方正黑体_GBK" w:hint="eastAsia"/>
                <w:b/>
              </w:rPr>
              <w:t>领域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377E5B" w:rsidRDefault="006321BD" w:rsidP="007674D1">
            <w:pPr>
              <w:spacing w:line="240" w:lineRule="exact"/>
              <w:jc w:val="center"/>
              <w:rPr>
                <w:rFonts w:ascii="方正黑体_GBK" w:eastAsia="方正黑体_GBK"/>
                <w:b/>
              </w:rPr>
            </w:pPr>
            <w:r w:rsidRPr="00377E5B">
              <w:rPr>
                <w:rFonts w:ascii="方正黑体_GBK" w:eastAsia="方正黑体_GBK" w:hint="eastAsia"/>
                <w:b/>
              </w:rPr>
              <w:t>指  标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377E5B" w:rsidRDefault="006321BD" w:rsidP="007674D1">
            <w:pPr>
              <w:spacing w:line="240" w:lineRule="exact"/>
              <w:jc w:val="center"/>
              <w:rPr>
                <w:rFonts w:ascii="方正黑体_GBK" w:eastAsia="方正黑体_GBK"/>
                <w:b/>
              </w:rPr>
            </w:pPr>
            <w:r w:rsidRPr="00377E5B">
              <w:rPr>
                <w:rFonts w:ascii="方正黑体_GBK" w:eastAsia="方正黑体_GBK" w:hint="eastAsia"/>
                <w:b/>
              </w:rPr>
              <w:t>2015年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377E5B" w:rsidRDefault="006321BD" w:rsidP="007674D1">
            <w:pPr>
              <w:spacing w:line="240" w:lineRule="exact"/>
              <w:jc w:val="center"/>
              <w:rPr>
                <w:rFonts w:ascii="方正黑体_GBK" w:eastAsia="方正黑体_GBK"/>
                <w:b/>
              </w:rPr>
            </w:pPr>
            <w:r w:rsidRPr="00377E5B">
              <w:rPr>
                <w:rFonts w:ascii="方正黑体_GBK" w:eastAsia="方正黑体_GBK" w:hint="eastAsia"/>
                <w:b/>
              </w:rPr>
              <w:t>2020年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377E5B" w:rsidRDefault="006321BD" w:rsidP="007674D1">
            <w:pPr>
              <w:spacing w:line="240" w:lineRule="exact"/>
              <w:jc w:val="center"/>
              <w:rPr>
                <w:rFonts w:ascii="方正黑体_GBK" w:eastAsia="方正黑体_GBK"/>
                <w:b/>
              </w:rPr>
            </w:pPr>
            <w:r w:rsidRPr="00377E5B">
              <w:rPr>
                <w:rFonts w:ascii="方正黑体_GBK" w:eastAsia="方正黑体_GBK" w:hint="eastAsia"/>
                <w:b/>
              </w:rPr>
              <w:t>2030年</w:t>
            </w:r>
          </w:p>
        </w:tc>
      </w:tr>
      <w:tr w:rsidR="006321BD" w:rsidRPr="004F58B5" w:rsidTr="007674D1">
        <w:trPr>
          <w:trHeight w:val="403"/>
          <w:jc w:val="center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健康水平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人均预期寿命（岁）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76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79</w:t>
            </w:r>
          </w:p>
        </w:tc>
      </w:tr>
      <w:tr w:rsidR="006321BD" w:rsidRPr="004F58B5" w:rsidTr="007674D1">
        <w:trPr>
          <w:trHeight w:val="366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婴儿死亡率(‰)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≤6.5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≤4.55</w:t>
            </w:r>
          </w:p>
        </w:tc>
      </w:tr>
      <w:tr w:rsidR="006321BD" w:rsidRPr="004F58B5" w:rsidTr="007674D1">
        <w:trPr>
          <w:trHeight w:val="39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5岁以下儿童死亡率(‰)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≤8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≤5.8</w:t>
            </w:r>
          </w:p>
        </w:tc>
      </w:tr>
      <w:tr w:rsidR="006321BD" w:rsidRPr="004F58B5" w:rsidTr="007674D1">
        <w:trPr>
          <w:trHeight w:val="39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孕产妇死亡率（1/10万）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≤18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≤12</w:t>
            </w:r>
          </w:p>
        </w:tc>
      </w:tr>
      <w:tr w:rsidR="006321BD" w:rsidRPr="004F58B5" w:rsidTr="007674D1">
        <w:trPr>
          <w:trHeight w:val="552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城乡居民达到《国民体质测定标准》合格以上的人数比例</w:t>
            </w:r>
            <w:r w:rsidR="00F94383" w:rsidRPr="004F58B5">
              <w:rPr>
                <w:rFonts w:ascii="方正仿宋_GBK" w:eastAsia="方正仿宋_GBK" w:hint="eastAsia"/>
                <w:b/>
              </w:rPr>
              <w:t>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90.1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≥9</w:t>
            </w:r>
            <w:r>
              <w:rPr>
                <w:rFonts w:ascii="方正仿宋_GBK" w:eastAsia="方正仿宋_GBK" w:hint="eastAsia"/>
                <w:b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≥92</w:t>
            </w:r>
          </w:p>
        </w:tc>
      </w:tr>
      <w:tr w:rsidR="006321BD" w:rsidRPr="004F58B5" w:rsidTr="007674D1">
        <w:trPr>
          <w:trHeight w:val="395"/>
          <w:jc w:val="center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健康生活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居民健康素养水平(%)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10（全国基数）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≥30</w:t>
            </w:r>
          </w:p>
        </w:tc>
      </w:tr>
      <w:tr w:rsidR="006321BD" w:rsidRPr="004F58B5" w:rsidTr="007674D1">
        <w:trPr>
          <w:trHeight w:val="380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人均体育场地面积（平方米）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1.42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1.5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2.3</w:t>
            </w:r>
          </w:p>
        </w:tc>
      </w:tr>
      <w:tr w:rsidR="006321BD" w:rsidRPr="004F58B5" w:rsidTr="007674D1">
        <w:trPr>
          <w:trHeight w:val="423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经常参加体育锻炼人数（万人）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300</w:t>
            </w:r>
          </w:p>
        </w:tc>
      </w:tr>
      <w:tr w:rsidR="006321BD" w:rsidRPr="004F58B5" w:rsidTr="007674D1">
        <w:trPr>
          <w:trHeight w:val="397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自来水普及率</w:t>
            </w:r>
            <w:r w:rsidR="00F94383" w:rsidRPr="004F58B5">
              <w:rPr>
                <w:rFonts w:ascii="方正仿宋_GBK" w:eastAsia="方正仿宋_GBK" w:hint="eastAsia"/>
                <w:b/>
              </w:rPr>
              <w:t>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74.5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99</w:t>
            </w:r>
          </w:p>
        </w:tc>
      </w:tr>
      <w:tr w:rsidR="006321BD" w:rsidRPr="004F58B5" w:rsidTr="007674D1">
        <w:trPr>
          <w:trHeight w:val="636"/>
          <w:jc w:val="center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健康服务</w:t>
            </w:r>
          </w:p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与保障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重大慢性病过早死亡率</w:t>
            </w:r>
            <w:r w:rsidR="00F94383" w:rsidRPr="004F58B5">
              <w:rPr>
                <w:rFonts w:ascii="方正仿宋_GBK" w:eastAsia="方正仿宋_GBK" w:hint="eastAsia"/>
                <w:b/>
              </w:rPr>
              <w:t>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19.1(2013年</w:t>
            </w:r>
          </w:p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全国基数)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比2015年</w:t>
            </w:r>
          </w:p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降低10%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比2015年</w:t>
            </w:r>
          </w:p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降低30%</w:t>
            </w:r>
          </w:p>
        </w:tc>
      </w:tr>
      <w:tr w:rsidR="006321BD" w:rsidRPr="004F58B5" w:rsidTr="007674D1">
        <w:trPr>
          <w:trHeight w:val="433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F94383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每千常住人口执业（助理）医师数（人）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1.94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≥2.59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≥3.1</w:t>
            </w:r>
          </w:p>
        </w:tc>
      </w:tr>
      <w:tr w:rsidR="006321BD" w:rsidRPr="004F58B5" w:rsidTr="007674D1">
        <w:trPr>
          <w:trHeight w:val="437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个人卫生支出占卫生总费用的比重(%)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38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&lt;30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&lt;25</w:t>
            </w:r>
          </w:p>
        </w:tc>
      </w:tr>
      <w:tr w:rsidR="006321BD" w:rsidRPr="004F58B5" w:rsidTr="007674D1">
        <w:trPr>
          <w:trHeight w:val="451"/>
          <w:jc w:val="center"/>
        </w:trPr>
        <w:tc>
          <w:tcPr>
            <w:tcW w:w="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健康环境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F94383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县级及以上城市空气质量优良天数比率(%)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—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市城区&gt;82.9</w:t>
            </w:r>
          </w:p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县城&gt;85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市城区&gt;85</w:t>
            </w:r>
          </w:p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县城&gt;88</w:t>
            </w:r>
          </w:p>
        </w:tc>
      </w:tr>
      <w:tr w:rsidR="006321BD" w:rsidRPr="004F58B5" w:rsidTr="007674D1">
        <w:trPr>
          <w:trHeight w:val="510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widowControl/>
              <w:jc w:val="left"/>
              <w:rPr>
                <w:rFonts w:ascii="方正仿宋_GBK" w:eastAsia="方正仿宋_GBK"/>
                <w:b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重点流域水质达到或好于III类水体比例（沅澧水国省控断面）(%)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—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040903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≥</w:t>
            </w:r>
            <w:r w:rsidR="006321BD" w:rsidRPr="004F58B5">
              <w:rPr>
                <w:rFonts w:ascii="方正仿宋_GBK" w:eastAsia="方正仿宋_GBK" w:hint="eastAsia"/>
                <w:b/>
              </w:rPr>
              <w:t xml:space="preserve"> 93.3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&gt; 95</w:t>
            </w:r>
          </w:p>
        </w:tc>
      </w:tr>
      <w:tr w:rsidR="006321BD" w:rsidRPr="004F58B5" w:rsidTr="007674D1">
        <w:trPr>
          <w:trHeight w:val="451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健康产业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健康服务业总规模（亿元）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—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BD" w:rsidRPr="004F58B5" w:rsidRDefault="006321BD" w:rsidP="007674D1">
            <w:pPr>
              <w:spacing w:line="240" w:lineRule="exact"/>
              <w:jc w:val="center"/>
              <w:rPr>
                <w:rFonts w:ascii="方正仿宋_GBK" w:eastAsia="方正仿宋_GBK"/>
                <w:b/>
              </w:rPr>
            </w:pPr>
            <w:r w:rsidRPr="004F58B5">
              <w:rPr>
                <w:rFonts w:ascii="方正仿宋_GBK" w:eastAsia="方正仿宋_GBK" w:hint="eastAsia"/>
                <w:b/>
              </w:rPr>
              <w:t>1000</w:t>
            </w:r>
          </w:p>
        </w:tc>
      </w:tr>
    </w:tbl>
    <w:p w:rsidR="006321BD" w:rsidRPr="004F58B5" w:rsidRDefault="006321BD" w:rsidP="006321BD">
      <w:pPr>
        <w:spacing w:line="240" w:lineRule="exact"/>
        <w:rPr>
          <w:rFonts w:ascii="方正仿宋_GBK" w:eastAsia="方正仿宋_GBK"/>
          <w:b/>
        </w:rPr>
      </w:pPr>
    </w:p>
    <w:p w:rsidR="0010049B" w:rsidRPr="006321BD" w:rsidRDefault="0010049B" w:rsidP="006321BD"/>
    <w:sectPr w:rsidR="0010049B" w:rsidRPr="0063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D7" w:rsidRDefault="00F12FD7" w:rsidP="0030312B">
      <w:r>
        <w:separator/>
      </w:r>
    </w:p>
  </w:endnote>
  <w:endnote w:type="continuationSeparator" w:id="0">
    <w:p w:rsidR="00F12FD7" w:rsidRDefault="00F12FD7" w:rsidP="0030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D7" w:rsidRDefault="00F12FD7" w:rsidP="0030312B">
      <w:r>
        <w:separator/>
      </w:r>
    </w:p>
  </w:footnote>
  <w:footnote w:type="continuationSeparator" w:id="0">
    <w:p w:rsidR="00F12FD7" w:rsidRDefault="00F12FD7" w:rsidP="00303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62"/>
    <w:rsid w:val="00040903"/>
    <w:rsid w:val="000F240B"/>
    <w:rsid w:val="0010049B"/>
    <w:rsid w:val="00112B49"/>
    <w:rsid w:val="001D0C67"/>
    <w:rsid w:val="001E0F79"/>
    <w:rsid w:val="00227D7F"/>
    <w:rsid w:val="00286ADB"/>
    <w:rsid w:val="0030312B"/>
    <w:rsid w:val="003178BC"/>
    <w:rsid w:val="003329DB"/>
    <w:rsid w:val="00377E5B"/>
    <w:rsid w:val="003F1695"/>
    <w:rsid w:val="0040081D"/>
    <w:rsid w:val="004B16C2"/>
    <w:rsid w:val="004F58B5"/>
    <w:rsid w:val="00500B43"/>
    <w:rsid w:val="00596BF4"/>
    <w:rsid w:val="006321BD"/>
    <w:rsid w:val="006C4B6F"/>
    <w:rsid w:val="006D2E85"/>
    <w:rsid w:val="0078467F"/>
    <w:rsid w:val="00840E82"/>
    <w:rsid w:val="008E69B9"/>
    <w:rsid w:val="00924FCD"/>
    <w:rsid w:val="00925AB4"/>
    <w:rsid w:val="00972B63"/>
    <w:rsid w:val="00A4707E"/>
    <w:rsid w:val="00B033C8"/>
    <w:rsid w:val="00B92362"/>
    <w:rsid w:val="00BB41A4"/>
    <w:rsid w:val="00C14DB4"/>
    <w:rsid w:val="00D908A4"/>
    <w:rsid w:val="00DE53F0"/>
    <w:rsid w:val="00DF2967"/>
    <w:rsid w:val="00F12FD7"/>
    <w:rsid w:val="00F94383"/>
    <w:rsid w:val="00FA61BB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92362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03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312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3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3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6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92362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03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312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3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3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2018-04-19T09:25:00Z</cp:lastPrinted>
  <dcterms:created xsi:type="dcterms:W3CDTF">2018-05-31T01:43:00Z</dcterms:created>
  <dcterms:modified xsi:type="dcterms:W3CDTF">2018-05-31T01:43:00Z</dcterms:modified>
</cp:coreProperties>
</file>